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6</w:t>
      </w:r>
      <w:r>
        <w:rPr>
          <w:rFonts w:ascii="Calibri" w:hAnsi="Calibri" w:cs="Calibri" w:eastAsia="Calibri"/>
          <w:color w:val="auto"/>
          <w:spacing w:val="0"/>
          <w:position w:val="0"/>
          <w:sz w:val="36"/>
          <w:shd w:fill="auto" w:val="clear"/>
          <w:vertAlign w:val="superscript"/>
        </w:rPr>
        <w:t xml:space="preserve">th</w:t>
      </w:r>
      <w:r>
        <w:rPr>
          <w:rFonts w:ascii="Calibri" w:hAnsi="Calibri" w:cs="Calibri" w:eastAsia="Calibri"/>
          <w:color w:val="auto"/>
          <w:spacing w:val="0"/>
          <w:position w:val="0"/>
          <w:sz w:val="36"/>
          <w:shd w:fill="auto" w:val="clear"/>
        </w:rPr>
        <w:t xml:space="preserve"> grade – High School Boys and Girls</w:t>
      </w:r>
    </w:p>
    <w:p>
      <w:pPr>
        <w:spacing w:before="0" w:after="200" w:line="276"/>
        <w:ind w:right="0" w:left="0" w:firstLine="0"/>
        <w:jc w:val="center"/>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 xml:space="preserve">The Killer Crossover Camp</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Under the direction of Evan Price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can dribble, you can play. The most important position on the floor is the point guard.  Seeing the floor, handling the pressure from the defense, and orchestrating the offense are all responsibilities of the point guard. They are also all critical components of the game of basketball. Watch a team with a poor point guard and compare it to a team with an outstanding point guard (even if that point guard doesn't score a point), and you'll notice how much more fluid the offense is. Every player on the floor benefits from a great point guard. And it all starts with dribbling...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Details: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When:</w:t>
      </w:r>
      <w:r>
        <w:rPr>
          <w:rFonts w:ascii="Times New Roman" w:hAnsi="Times New Roman" w:cs="Times New Roman" w:eastAsia="Times New Roman"/>
          <w:color w:val="auto"/>
          <w:spacing w:val="0"/>
          <w:position w:val="0"/>
          <w:sz w:val="24"/>
          <w:shd w:fill="auto" w:val="clear"/>
        </w:rPr>
        <w:t xml:space="preserve">  Tuesdays 7:30-8:30pm OR Thursdays 7:30-8:30pm starting April 7th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Where:</w:t>
      </w:r>
      <w:r>
        <w:rPr>
          <w:rFonts w:ascii="Times New Roman" w:hAnsi="Times New Roman" w:cs="Times New Roman" w:eastAsia="Times New Roman"/>
          <w:color w:val="auto"/>
          <w:spacing w:val="0"/>
          <w:position w:val="0"/>
          <w:sz w:val="24"/>
          <w:shd w:fill="auto" w:val="clear"/>
        </w:rPr>
        <w:t xml:space="preserve"> Ageless in Gillespie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How Much:</w:t>
      </w:r>
      <w:r>
        <w:rPr>
          <w:rFonts w:ascii="Times New Roman" w:hAnsi="Times New Roman" w:cs="Times New Roman" w:eastAsia="Times New Roman"/>
          <w:color w:val="auto"/>
          <w:spacing w:val="0"/>
          <w:position w:val="0"/>
          <w:sz w:val="24"/>
          <w:shd w:fill="auto" w:val="clear"/>
        </w:rPr>
        <w:t xml:space="preserve"> $30 per 4 week session, 100%, no questions asked, money-back guarantee if you aren't happy with your child's results.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Availability:</w:t>
      </w:r>
      <w:r>
        <w:rPr>
          <w:rFonts w:ascii="Times New Roman" w:hAnsi="Times New Roman" w:cs="Times New Roman" w:eastAsia="Times New Roman"/>
          <w:color w:val="auto"/>
          <w:spacing w:val="0"/>
          <w:position w:val="0"/>
          <w:sz w:val="24"/>
          <w:shd w:fill="auto" w:val="clear"/>
        </w:rPr>
        <w:t xml:space="preserve"> Limited to 15 kids per session. Due to the interest and the size of the gym, spots are filled on a first come-first serve basis.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Due Date:</w:t>
      </w:r>
      <w:r>
        <w:rPr>
          <w:rFonts w:ascii="Times New Roman" w:hAnsi="Times New Roman" w:cs="Times New Roman" w:eastAsia="Times New Roman"/>
          <w:color w:val="auto"/>
          <w:spacing w:val="0"/>
          <w:position w:val="0"/>
          <w:sz w:val="24"/>
          <w:shd w:fill="auto" w:val="clear"/>
        </w:rPr>
        <w:t xml:space="preserve"> You must sign up by April 1st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Killer Crossover Camp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(Circle One) -  Tuesday 7:30pm-8pm    or Thursday 7:30-8:30pm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Name: _______________________________</w:t>
        <w:tab/>
        <w:tab/>
        <w:t xml:space="preserve">Age:___________________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Phone:_________________  E-Mail _________________________________________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Ageless, LLC, 103 North Jersey Street, Gillespie, IL 62033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Liability Waiver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parent or legal guardian of _______________________________ (print name of child), I hereby give permission for my child to participate in activities at Ageless, LLC. I understand that the program has activities that can involve physical contact with other participants, the ground or equipment, and that there is a resulting risk of physical injury to my child.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explained these risks and benefits of participating in this program to my child and my child is in proper physical condition and has no existing injuries or conditions that could jeopardize his/her safety or health, or the safety or health of the other participants.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therefore release and discharge all liability for any harm or injury suffered directly or indirectly as a result of my child's participation in any activities at Ageless LLC, including but not limited to the The Crossover Camp, whether or not resulting from negligence, and I agree not to sue Ageless, LLC, its representatives, staff, or volunteers on any such claim. I also give permission for the staff, representative, or volunteers of Ageless, LLC to administer first aid or to seek medical care for my child during my child's participation in the program, including transportation of my child to a medical facility for additional treatment that appears necessary.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 name of Parent/Guardian: 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of Parent/Guardian: 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_____</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